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C76" w:rsidRPr="00E46C76" w:rsidRDefault="00E46C76" w:rsidP="00E46C76">
      <w:pPr>
        <w:spacing w:after="0" w:line="240" w:lineRule="auto"/>
        <w:outlineLvl w:val="0"/>
        <w:rPr>
          <w:rFonts w:eastAsia="Times New Roman"/>
          <w:b/>
          <w:bCs/>
          <w:color w:val="auto"/>
          <w:kern w:val="36"/>
          <w:sz w:val="26"/>
          <w:szCs w:val="26"/>
        </w:rPr>
      </w:pPr>
      <w:r w:rsidRPr="00E46C76">
        <w:rPr>
          <w:rFonts w:ascii="Calibri Light" w:eastAsia="Times New Roman" w:hAnsi="Calibri Light" w:cs="Calibri Light"/>
          <w:b/>
          <w:bCs/>
          <w:color w:val="1F497D"/>
          <w:kern w:val="36"/>
          <w:sz w:val="26"/>
          <w:szCs w:val="26"/>
        </w:rPr>
        <w:t>G</w:t>
      </w:r>
      <w:r w:rsidRPr="00E46C76">
        <w:rPr>
          <w:rFonts w:ascii="Calibri Light" w:eastAsia="Times New Roman" w:hAnsi="Calibri Light" w:cs="Calibri Light"/>
          <w:b/>
          <w:bCs/>
          <w:color w:val="auto"/>
          <w:kern w:val="36"/>
          <w:sz w:val="26"/>
          <w:szCs w:val="26"/>
        </w:rPr>
        <w:t>alerie výtvarného umění v Náchodě</w:t>
      </w:r>
    </w:p>
    <w:p w:rsidR="00E46C76" w:rsidRPr="00E46C76" w:rsidRDefault="00E46C76" w:rsidP="00E46C76">
      <w:pPr>
        <w:spacing w:after="0" w:line="240" w:lineRule="auto"/>
        <w:rPr>
          <w:rFonts w:eastAsia="Times New Roman"/>
          <w:color w:val="auto"/>
          <w:sz w:val="26"/>
          <w:szCs w:val="26"/>
        </w:rPr>
      </w:pPr>
      <w:r w:rsidRPr="00E46C76">
        <w:rPr>
          <w:rFonts w:ascii="Calibri Light" w:eastAsia="Times New Roman" w:hAnsi="Calibri Light" w:cs="Calibri Light"/>
          <w:color w:val="auto"/>
          <w:sz w:val="26"/>
          <w:szCs w:val="26"/>
        </w:rPr>
        <w:t xml:space="preserve">si dovoluje pozvat širokou veřejnost na tematickou přednášku s projekcí </w:t>
      </w:r>
    </w:p>
    <w:p w:rsidR="00E46C76" w:rsidRPr="00E46C76" w:rsidRDefault="00E46C76" w:rsidP="00E46C76">
      <w:pPr>
        <w:spacing w:after="0" w:line="240" w:lineRule="auto"/>
        <w:rPr>
          <w:rFonts w:eastAsia="Times New Roman"/>
          <w:color w:val="auto"/>
          <w:sz w:val="26"/>
          <w:szCs w:val="26"/>
        </w:rPr>
      </w:pPr>
      <w:r w:rsidRPr="00E46C76">
        <w:rPr>
          <w:rFonts w:ascii="Calibri Light" w:eastAsia="Times New Roman" w:hAnsi="Calibri Light" w:cs="Calibri Light"/>
          <w:color w:val="auto"/>
          <w:sz w:val="26"/>
          <w:szCs w:val="26"/>
          <w:lang w:eastAsia="en-US"/>
        </w:rPr>
        <w:t> </w:t>
      </w:r>
    </w:p>
    <w:p w:rsidR="00E46C76" w:rsidRPr="00E46C76" w:rsidRDefault="00E46C76" w:rsidP="00E46C76">
      <w:pPr>
        <w:spacing w:after="0" w:line="240" w:lineRule="auto"/>
        <w:rPr>
          <w:rFonts w:eastAsia="Times New Roman"/>
          <w:color w:val="auto"/>
          <w:sz w:val="26"/>
          <w:szCs w:val="26"/>
        </w:rPr>
      </w:pPr>
      <w:r w:rsidRPr="00E46C76">
        <w:rPr>
          <w:rFonts w:ascii="Calibri Light" w:eastAsia="Times New Roman" w:hAnsi="Calibri Light" w:cs="Calibri Light"/>
          <w:b/>
          <w:bCs/>
          <w:caps/>
          <w:color w:val="auto"/>
          <w:sz w:val="26"/>
          <w:szCs w:val="26"/>
          <w:lang w:eastAsia="en-US"/>
        </w:rPr>
        <w:t xml:space="preserve">Národní styl </w:t>
      </w:r>
    </w:p>
    <w:p w:rsidR="00E46C76" w:rsidRPr="00E46C76" w:rsidRDefault="00E46C76" w:rsidP="00E46C76">
      <w:pPr>
        <w:spacing w:after="0" w:line="240" w:lineRule="auto"/>
        <w:rPr>
          <w:rFonts w:eastAsia="Times New Roman"/>
          <w:color w:val="auto"/>
          <w:sz w:val="26"/>
          <w:szCs w:val="26"/>
        </w:rPr>
      </w:pPr>
      <w:r w:rsidRPr="00E46C76">
        <w:rPr>
          <w:rFonts w:ascii="Calibri Light" w:eastAsia="Times New Roman" w:hAnsi="Calibri Light" w:cs="Calibri Light"/>
          <w:color w:val="auto"/>
          <w:sz w:val="26"/>
          <w:szCs w:val="26"/>
          <w:lang w:eastAsia="en-US"/>
        </w:rPr>
        <w:t> </w:t>
      </w:r>
    </w:p>
    <w:p w:rsidR="00E46C76" w:rsidRPr="00E46C76" w:rsidRDefault="00E46C76" w:rsidP="00E46C76">
      <w:pPr>
        <w:spacing w:after="0" w:line="240" w:lineRule="auto"/>
        <w:rPr>
          <w:rFonts w:eastAsia="Times New Roman"/>
          <w:color w:val="auto"/>
          <w:sz w:val="26"/>
          <w:szCs w:val="26"/>
        </w:rPr>
      </w:pPr>
      <w:r w:rsidRPr="00E46C76">
        <w:rPr>
          <w:rFonts w:ascii="Calibri Light" w:eastAsia="Times New Roman" w:hAnsi="Calibri Light" w:cs="Calibri Light"/>
          <w:color w:val="auto"/>
          <w:sz w:val="26"/>
          <w:szCs w:val="26"/>
          <w:lang w:eastAsia="en-US"/>
        </w:rPr>
        <w:t xml:space="preserve">Příspěvek přednese </w:t>
      </w:r>
      <w:r w:rsidRPr="00E46C76">
        <w:rPr>
          <w:rFonts w:ascii="Calibri Light" w:eastAsia="Times New Roman" w:hAnsi="Calibri Light" w:cs="Calibri Light"/>
          <w:b/>
          <w:bCs/>
          <w:color w:val="auto"/>
          <w:sz w:val="26"/>
          <w:szCs w:val="26"/>
          <w:lang w:eastAsia="en-US"/>
        </w:rPr>
        <w:t>ve čtvrtek 19. dubna 2018 v 17 hodin</w:t>
      </w:r>
      <w:r w:rsidRPr="00E46C76">
        <w:rPr>
          <w:rFonts w:ascii="Calibri Light" w:eastAsia="Times New Roman" w:hAnsi="Calibri Light" w:cs="Calibri Light"/>
          <w:color w:val="auto"/>
          <w:sz w:val="26"/>
          <w:szCs w:val="26"/>
          <w:lang w:eastAsia="en-US"/>
        </w:rPr>
        <w:t xml:space="preserve"> </w:t>
      </w:r>
      <w:r w:rsidRPr="00E46C76">
        <w:rPr>
          <w:rFonts w:ascii="Calibri Light" w:eastAsia="Times New Roman" w:hAnsi="Calibri Light" w:cs="Calibri Light"/>
          <w:color w:val="auto"/>
          <w:sz w:val="26"/>
          <w:szCs w:val="26"/>
          <w:lang w:eastAsia="en-US"/>
        </w:rPr>
        <w:br/>
        <w:t>historička umění Ústavu dějin umění Akademie věd České republiky, v. v. i</w:t>
      </w:r>
    </w:p>
    <w:p w:rsidR="00E46C76" w:rsidRPr="00E46C76" w:rsidRDefault="00E46C76" w:rsidP="00E46C76">
      <w:pPr>
        <w:spacing w:after="0" w:line="240" w:lineRule="auto"/>
        <w:rPr>
          <w:rFonts w:eastAsia="Times New Roman"/>
          <w:color w:val="auto"/>
          <w:sz w:val="26"/>
          <w:szCs w:val="26"/>
        </w:rPr>
      </w:pPr>
      <w:r w:rsidRPr="00E46C76">
        <w:rPr>
          <w:rFonts w:ascii="Calibri Light" w:eastAsia="Times New Roman" w:hAnsi="Calibri Light" w:cs="Calibri Light"/>
          <w:b/>
          <w:bCs/>
          <w:color w:val="323232"/>
          <w:sz w:val="26"/>
          <w:szCs w:val="26"/>
          <w:shd w:val="clear" w:color="auto" w:fill="FFFFFF"/>
          <w:lang w:eastAsia="en-US"/>
        </w:rPr>
        <w:t xml:space="preserve">Mgr. Vendula </w:t>
      </w:r>
      <w:proofErr w:type="spellStart"/>
      <w:r w:rsidRPr="00E46C76">
        <w:rPr>
          <w:rFonts w:ascii="Calibri Light" w:eastAsia="Times New Roman" w:hAnsi="Calibri Light" w:cs="Calibri Light"/>
          <w:b/>
          <w:bCs/>
          <w:color w:val="323232"/>
          <w:sz w:val="26"/>
          <w:szCs w:val="26"/>
          <w:shd w:val="clear" w:color="auto" w:fill="FFFFFF"/>
          <w:lang w:eastAsia="en-US"/>
        </w:rPr>
        <w:t>Hnídková</w:t>
      </w:r>
      <w:proofErr w:type="spellEnd"/>
      <w:r w:rsidRPr="00E46C76">
        <w:rPr>
          <w:rFonts w:ascii="Calibri Light" w:eastAsia="Times New Roman" w:hAnsi="Calibri Light" w:cs="Calibri Light"/>
          <w:b/>
          <w:bCs/>
          <w:color w:val="323232"/>
          <w:sz w:val="26"/>
          <w:szCs w:val="26"/>
          <w:shd w:val="clear" w:color="auto" w:fill="FFFFFF"/>
          <w:lang w:eastAsia="en-US"/>
        </w:rPr>
        <w:t>, Ph.D.</w:t>
      </w:r>
    </w:p>
    <w:p w:rsidR="00E46C76" w:rsidRPr="00E46C76" w:rsidRDefault="00E46C76" w:rsidP="00E46C76">
      <w:pPr>
        <w:spacing w:after="0" w:line="240" w:lineRule="auto"/>
        <w:rPr>
          <w:rFonts w:eastAsia="Times New Roman"/>
          <w:color w:val="auto"/>
          <w:sz w:val="26"/>
          <w:szCs w:val="26"/>
        </w:rPr>
      </w:pPr>
      <w:r w:rsidRPr="00E46C76">
        <w:rPr>
          <w:rFonts w:ascii="Calibri Light" w:eastAsia="Times New Roman" w:hAnsi="Calibri Light" w:cs="Calibri Light"/>
          <w:color w:val="auto"/>
          <w:sz w:val="26"/>
          <w:szCs w:val="26"/>
          <w:lang w:eastAsia="en-US"/>
        </w:rPr>
        <w:t>v Galerii výtvarného umění v Náchodě – zámecké jízdárně.</w:t>
      </w:r>
    </w:p>
    <w:p w:rsidR="00E46C76" w:rsidRPr="00E46C76" w:rsidRDefault="00E46C76" w:rsidP="00E46C76">
      <w:pPr>
        <w:spacing w:after="0" w:line="240" w:lineRule="auto"/>
        <w:rPr>
          <w:rFonts w:eastAsia="Times New Roman"/>
          <w:color w:val="auto"/>
          <w:sz w:val="26"/>
          <w:szCs w:val="26"/>
        </w:rPr>
      </w:pPr>
      <w:r w:rsidRPr="00E46C76">
        <w:rPr>
          <w:rFonts w:ascii="Calibri Light" w:eastAsia="Times New Roman" w:hAnsi="Calibri Light" w:cs="Calibri Light"/>
          <w:color w:val="auto"/>
          <w:sz w:val="26"/>
          <w:szCs w:val="26"/>
          <w:lang w:eastAsia="en-US"/>
        </w:rPr>
        <w:t> </w:t>
      </w:r>
    </w:p>
    <w:p w:rsidR="00E46C76" w:rsidRPr="00E46C76" w:rsidRDefault="00E46C76" w:rsidP="00E46C76">
      <w:pPr>
        <w:spacing w:after="0" w:line="240" w:lineRule="auto"/>
        <w:rPr>
          <w:rFonts w:eastAsia="Times New Roman"/>
          <w:color w:val="auto"/>
          <w:sz w:val="26"/>
          <w:szCs w:val="26"/>
        </w:rPr>
      </w:pPr>
      <w:r w:rsidRPr="00E46C76">
        <w:rPr>
          <w:rFonts w:ascii="Calibri Light" w:eastAsia="Times New Roman" w:hAnsi="Calibri Light" w:cs="Calibri Light"/>
          <w:color w:val="auto"/>
          <w:sz w:val="26"/>
          <w:szCs w:val="26"/>
          <w:lang w:eastAsia="en-US"/>
        </w:rPr>
        <w:t>Těšíme se na Vaši účast.</w:t>
      </w:r>
      <w:bookmarkStart w:id="0" w:name="_GoBack"/>
      <w:bookmarkEnd w:id="0"/>
    </w:p>
    <w:p w:rsidR="00E46C76" w:rsidRPr="00E46C76" w:rsidRDefault="00E46C76" w:rsidP="00E46C76">
      <w:pPr>
        <w:spacing w:after="0" w:line="240" w:lineRule="auto"/>
        <w:rPr>
          <w:rFonts w:eastAsia="Times New Roman"/>
          <w:color w:val="auto"/>
          <w:sz w:val="26"/>
          <w:szCs w:val="26"/>
        </w:rPr>
      </w:pPr>
      <w:r w:rsidRPr="00E46C76">
        <w:rPr>
          <w:rFonts w:eastAsia="Times New Roman"/>
          <w:color w:val="auto"/>
          <w:sz w:val="26"/>
          <w:szCs w:val="26"/>
          <w:lang w:eastAsia="en-US"/>
        </w:rPr>
        <w:t>  </w:t>
      </w:r>
    </w:p>
    <w:p w:rsidR="00E46C76" w:rsidRPr="00E46C76" w:rsidRDefault="00E46C76" w:rsidP="00E46C76">
      <w:pPr>
        <w:spacing w:after="0" w:line="240" w:lineRule="auto"/>
        <w:rPr>
          <w:rFonts w:eastAsia="Times New Roman"/>
          <w:color w:val="auto"/>
          <w:sz w:val="26"/>
          <w:szCs w:val="26"/>
        </w:rPr>
      </w:pPr>
      <w:r w:rsidRPr="00E46C76">
        <w:rPr>
          <w:rFonts w:eastAsia="Times New Roman"/>
          <w:color w:val="auto"/>
          <w:sz w:val="26"/>
          <w:szCs w:val="26"/>
          <w:lang w:eastAsia="en-US"/>
        </w:rPr>
        <w:t> </w:t>
      </w:r>
    </w:p>
    <w:p w:rsidR="00E46C76" w:rsidRPr="00E46C76" w:rsidRDefault="00E46C76" w:rsidP="00E46C76">
      <w:pPr>
        <w:spacing w:after="0" w:line="240" w:lineRule="auto"/>
        <w:rPr>
          <w:rFonts w:eastAsia="Times New Roman"/>
          <w:color w:val="auto"/>
          <w:sz w:val="26"/>
          <w:szCs w:val="26"/>
        </w:rPr>
      </w:pPr>
      <w:r w:rsidRPr="00E46C76">
        <w:rPr>
          <w:rFonts w:eastAsia="Times New Roman"/>
          <w:color w:val="auto"/>
          <w:sz w:val="26"/>
          <w:szCs w:val="26"/>
          <w:lang w:eastAsia="en-US"/>
        </w:rPr>
        <w:t> </w:t>
      </w:r>
    </w:p>
    <w:p w:rsidR="00E46C76" w:rsidRPr="00E46C76" w:rsidRDefault="00E46C76" w:rsidP="00E46C76">
      <w:pPr>
        <w:spacing w:after="0" w:line="240" w:lineRule="auto"/>
        <w:jc w:val="both"/>
        <w:rPr>
          <w:rFonts w:eastAsia="Times New Roman"/>
          <w:color w:val="auto"/>
        </w:rPr>
      </w:pPr>
      <w:r w:rsidRPr="00E46C76">
        <w:rPr>
          <w:rFonts w:ascii="Calibri Light" w:eastAsia="Times New Roman" w:hAnsi="Calibri Light" w:cs="Calibri Light"/>
          <w:b/>
          <w:bCs/>
          <w:color w:val="000000"/>
          <w:sz w:val="26"/>
          <w:szCs w:val="26"/>
          <w:shd w:val="clear" w:color="auto" w:fill="FFFFFF"/>
          <w:lang w:eastAsia="en-US"/>
        </w:rPr>
        <w:t>Národní styl</w:t>
      </w:r>
      <w:r w:rsidRPr="00E46C76">
        <w:rPr>
          <w:rFonts w:ascii="Calibri Light" w:eastAsia="Times New Roman" w:hAnsi="Calibri Light" w:cs="Calibri Light"/>
          <w:color w:val="000000"/>
          <w:sz w:val="26"/>
          <w:szCs w:val="26"/>
          <w:shd w:val="clear" w:color="auto" w:fill="FFFFFF"/>
          <w:lang w:eastAsia="en-US"/>
        </w:rPr>
        <w:t xml:space="preserve"> vstoupil na scénu s koncem první světové války, kdy intenzivní pocit historického vítězství podmínil a stvrdil nový obsah části českého umění, architektury a uměleckého řemesla. Ambice vybudovat českou národní kulturu na státní platformě byla motivována snahou vtisknout Československé republice dominantně slovanský charakter. Hlavní protagonisté národního stylu Pavel Janák, Josef Gočár a František Kysela usilovali o vytvoření specifických výrazových prvků, které by byly inspirovány místním naturelem. Umělci se však nepokoušeli o bezprostřední citaci motivů z rejstříku etnografického materiálu, ale spíše o postižení esence charakteru lidového umění a vyjádření této autentické podstaty vlastními autorskými prostředky. Prvotní nadšení ze vzniku českého uměleckého projevu začalo však již v 1. polovině dvacátých let atakovat kritické hodnocení příslušníků internacionální avantgardy, zejména okruhu Karla </w:t>
      </w:r>
      <w:proofErr w:type="spellStart"/>
      <w:r w:rsidRPr="00E46C76">
        <w:rPr>
          <w:rFonts w:ascii="Calibri Light" w:eastAsia="Times New Roman" w:hAnsi="Calibri Light" w:cs="Calibri Light"/>
          <w:color w:val="000000"/>
          <w:sz w:val="26"/>
          <w:szCs w:val="26"/>
          <w:shd w:val="clear" w:color="auto" w:fill="FFFFFF"/>
          <w:lang w:eastAsia="en-US"/>
        </w:rPr>
        <w:t>Teigeho</w:t>
      </w:r>
      <w:proofErr w:type="spellEnd"/>
      <w:r w:rsidRPr="00E46C76">
        <w:rPr>
          <w:rFonts w:ascii="Calibri Light" w:eastAsia="Times New Roman" w:hAnsi="Calibri Light" w:cs="Calibri Light"/>
          <w:color w:val="000000"/>
          <w:sz w:val="26"/>
          <w:szCs w:val="26"/>
          <w:shd w:val="clear" w:color="auto" w:fill="FFFFFF"/>
          <w:lang w:eastAsia="en-US"/>
        </w:rPr>
        <w:t>, kteří odmítali dekorativní výraz národního stylu. Krátkou existenci tohoto uměleckého proudu ukončila mezinárodní výstava v Paříži, po které Janák s Gočárem definitivně opustili ornamentální tvarosloví, a národní styl tak dožíval pouze ve výuce státních odborných škol a v tvorbě některých regionálních architektů.</w:t>
      </w:r>
    </w:p>
    <w:p w:rsidR="00E46C76" w:rsidRPr="00E46C76" w:rsidRDefault="00E46C76" w:rsidP="00E46C76">
      <w:pPr>
        <w:spacing w:after="0" w:line="240" w:lineRule="auto"/>
        <w:rPr>
          <w:rFonts w:eastAsia="Times New Roman"/>
          <w:color w:val="auto"/>
        </w:rPr>
      </w:pPr>
      <w:r w:rsidRPr="00E46C76">
        <w:rPr>
          <w:rFonts w:eastAsia="Times New Roman"/>
          <w:color w:val="auto"/>
          <w:sz w:val="22"/>
          <w:szCs w:val="22"/>
          <w:lang w:eastAsia="en-US"/>
        </w:rPr>
        <w:t> </w:t>
      </w:r>
    </w:p>
    <w:p w:rsidR="00C21C2D" w:rsidRDefault="00C21C2D" w:rsidP="00E46C76">
      <w:pPr>
        <w:spacing w:after="0" w:line="240" w:lineRule="auto"/>
      </w:pPr>
    </w:p>
    <w:sectPr w:rsidR="00C21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76"/>
    <w:rsid w:val="00C21C2D"/>
    <w:rsid w:val="00E4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4421B-F715-46B9-AF94-00E3B93D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212121"/>
        <w:sz w:val="24"/>
        <w:szCs w:val="24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46C7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6C76"/>
    <w:rPr>
      <w:rFonts w:eastAsia="Times New Roman"/>
      <w:b/>
      <w:bCs/>
      <w:color w:val="auto"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E46C76"/>
    <w:pPr>
      <w:spacing w:before="100" w:beforeAutospacing="1" w:after="100" w:afterAutospacing="1" w:line="240" w:lineRule="auto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4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4178">
                          <w:blockQuote w:val="1"/>
                          <w:marLeft w:val="96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8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6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mullerova</dc:creator>
  <cp:keywords/>
  <dc:description/>
  <cp:lastModifiedBy>mullerova</cp:lastModifiedBy>
  <cp:revision>1</cp:revision>
  <dcterms:created xsi:type="dcterms:W3CDTF">2018-04-03T10:14:00Z</dcterms:created>
  <dcterms:modified xsi:type="dcterms:W3CDTF">2018-04-03T10:16:00Z</dcterms:modified>
</cp:coreProperties>
</file>